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000" w:firstRow="0" w:lastRow="0" w:firstColumn="0" w:lastColumn="0" w:noHBand="0" w:noVBand="0"/>
      </w:tblPr>
      <w:tblGrid>
        <w:gridCol w:w="1000"/>
        <w:gridCol w:w="400"/>
        <w:gridCol w:w="3780"/>
        <w:gridCol w:w="840"/>
        <w:gridCol w:w="3380"/>
        <w:gridCol w:w="660"/>
        <w:gridCol w:w="840"/>
        <w:gridCol w:w="1000"/>
      </w:tblGrid>
      <w:tr w:rsidR="00513A28">
        <w:trPr>
          <w:trHeight w:hRule="exact" w:val="8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15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3A28" w:rsidRDefault="00C41CCA">
            <w:pPr>
              <w:jc w:val="center"/>
            </w:pPr>
            <w:r>
              <w:rPr>
                <w:b/>
                <w:sz w:val="24"/>
              </w:rPr>
              <w:t>OVM-8</w:t>
            </w:r>
          </w:p>
        </w:tc>
        <w:tc>
          <w:tcPr>
            <w:tcW w:w="1000" w:type="dxa"/>
          </w:tcPr>
          <w:p w:rsidR="00513A28" w:rsidRDefault="00513A28">
            <w:pPr>
              <w:pStyle w:val="EMPTYCELLSTYLE"/>
            </w:pPr>
          </w:p>
        </w:tc>
      </w:tr>
      <w:tr w:rsidR="00513A28">
        <w:trPr>
          <w:trHeight w:hRule="exact" w:val="44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1100"/>
        </w:trPr>
        <w:tc>
          <w:tcPr>
            <w:tcW w:w="1000" w:type="dxa"/>
          </w:tcPr>
          <w:p w:rsidR="00513A28" w:rsidRDefault="00513A28">
            <w:pPr>
              <w:pStyle w:val="EMPTYCELLSTYLE"/>
            </w:pPr>
          </w:p>
        </w:tc>
        <w:tc>
          <w:tcPr>
            <w:tcW w:w="9900" w:type="dxa"/>
            <w:gridSpan w:val="6"/>
            <w:tcMar>
              <w:top w:w="0" w:type="dxa"/>
              <w:left w:w="0" w:type="dxa"/>
              <w:bottom w:w="0" w:type="dxa"/>
              <w:right w:w="0" w:type="dxa"/>
            </w:tcMar>
          </w:tcPr>
          <w:p w:rsidR="00513A28" w:rsidRDefault="00C41CCA" w:rsidP="00D17FA5">
            <w:pPr>
              <w:jc w:val="both"/>
            </w:pPr>
            <w:r>
              <w:rPr>
                <w:sz w:val="24"/>
              </w:rPr>
              <w:t xml:space="preserve">    Na osnovi članka 136. Zakona o lokalnim izborima ("Narodne novine", br. 144/12), članka 33. alineja 3. i članka 65. Zakona o izboru članova predstavničkih tijela jedinica lokalne i područne (regionalne) samouprave ("Narodne novine", br. 33/01, 10/02, 155/02, 45/03, 43/04, 40/05, 44/05 - pročišćeni tekst, 109/07 i 24/11) </w:t>
            </w:r>
            <w:r w:rsidR="00D17FA5">
              <w:rPr>
                <w:sz w:val="24"/>
              </w:rPr>
              <w:t>Općinsko</w:t>
            </w:r>
            <w:r>
              <w:rPr>
                <w:sz w:val="24"/>
              </w:rPr>
              <w:t xml:space="preserve"> izborno povjerenstvo Općine SOKOLOVAC donosi</w:t>
            </w:r>
          </w:p>
        </w:tc>
        <w:tc>
          <w:tcPr>
            <w:tcW w:w="1000" w:type="dxa"/>
          </w:tcPr>
          <w:p w:rsidR="00513A28" w:rsidRDefault="00513A28">
            <w:pPr>
              <w:pStyle w:val="EMPTYCELLSTYLE"/>
            </w:pPr>
          </w:p>
        </w:tc>
      </w:tr>
      <w:tr w:rsidR="00513A28">
        <w:trPr>
          <w:trHeight w:hRule="exact" w:val="26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320"/>
        </w:trPr>
        <w:tc>
          <w:tcPr>
            <w:tcW w:w="1000" w:type="dxa"/>
          </w:tcPr>
          <w:p w:rsidR="00513A28" w:rsidRDefault="00513A28">
            <w:pPr>
              <w:pStyle w:val="EMPTYCELLSTYLE"/>
            </w:pPr>
          </w:p>
        </w:tc>
        <w:tc>
          <w:tcPr>
            <w:tcW w:w="9060" w:type="dxa"/>
            <w:gridSpan w:val="5"/>
            <w:tcMar>
              <w:top w:w="0" w:type="dxa"/>
              <w:left w:w="0" w:type="dxa"/>
              <w:bottom w:w="0" w:type="dxa"/>
              <w:right w:w="0" w:type="dxa"/>
            </w:tcMar>
          </w:tcPr>
          <w:p w:rsidR="00513A28" w:rsidRDefault="00513A28"/>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320"/>
        </w:trPr>
        <w:tc>
          <w:tcPr>
            <w:tcW w:w="1000" w:type="dxa"/>
          </w:tcPr>
          <w:p w:rsidR="00513A28" w:rsidRDefault="00513A28">
            <w:pPr>
              <w:pStyle w:val="EMPTYCELLSTYLE"/>
            </w:pPr>
          </w:p>
        </w:tc>
        <w:tc>
          <w:tcPr>
            <w:tcW w:w="9060" w:type="dxa"/>
            <w:gridSpan w:val="5"/>
            <w:tcMar>
              <w:top w:w="0" w:type="dxa"/>
              <w:left w:w="0" w:type="dxa"/>
              <w:bottom w:w="0" w:type="dxa"/>
              <w:right w:w="0" w:type="dxa"/>
            </w:tcMar>
          </w:tcPr>
          <w:p w:rsidR="00513A28" w:rsidRDefault="00513A28"/>
          <w:p w:rsidR="00ED1073" w:rsidRDefault="00ED1073">
            <w:bookmarkStart w:id="0" w:name="_GoBack"/>
            <w:bookmarkEnd w:id="0"/>
          </w:p>
          <w:p w:rsidR="00EF11E0" w:rsidRDefault="00EF11E0"/>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9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500"/>
        </w:trPr>
        <w:tc>
          <w:tcPr>
            <w:tcW w:w="1000" w:type="dxa"/>
          </w:tcPr>
          <w:p w:rsidR="00513A28" w:rsidRDefault="00513A28">
            <w:pPr>
              <w:pStyle w:val="EMPTYCELLSTYLE"/>
            </w:pPr>
          </w:p>
        </w:tc>
        <w:tc>
          <w:tcPr>
            <w:tcW w:w="9900" w:type="dxa"/>
            <w:gridSpan w:val="6"/>
            <w:tcMar>
              <w:top w:w="0" w:type="dxa"/>
              <w:left w:w="0" w:type="dxa"/>
              <w:bottom w:w="0" w:type="dxa"/>
              <w:right w:w="0" w:type="dxa"/>
            </w:tcMar>
          </w:tcPr>
          <w:p w:rsidR="00513A28" w:rsidRDefault="00C41CCA">
            <w:pPr>
              <w:jc w:val="center"/>
            </w:pPr>
            <w:r>
              <w:rPr>
                <w:b/>
                <w:sz w:val="24"/>
              </w:rPr>
              <w:t>R J E Š E N J E</w:t>
            </w:r>
          </w:p>
        </w:tc>
        <w:tc>
          <w:tcPr>
            <w:tcW w:w="1000" w:type="dxa"/>
          </w:tcPr>
          <w:p w:rsidR="00513A28" w:rsidRDefault="00513A28">
            <w:pPr>
              <w:pStyle w:val="EMPTYCELLSTYLE"/>
            </w:pPr>
          </w:p>
        </w:tc>
      </w:tr>
      <w:tr w:rsidR="00513A28">
        <w:trPr>
          <w:trHeight w:hRule="exact" w:val="280"/>
        </w:trPr>
        <w:tc>
          <w:tcPr>
            <w:tcW w:w="1000" w:type="dxa"/>
          </w:tcPr>
          <w:p w:rsidR="00513A28" w:rsidRDefault="00513A28">
            <w:pPr>
              <w:pStyle w:val="EMPTYCELLSTYLE"/>
            </w:pPr>
          </w:p>
        </w:tc>
        <w:tc>
          <w:tcPr>
            <w:tcW w:w="9900" w:type="dxa"/>
            <w:gridSpan w:val="6"/>
            <w:tcMar>
              <w:top w:w="0" w:type="dxa"/>
              <w:left w:w="0" w:type="dxa"/>
              <w:bottom w:w="0" w:type="dxa"/>
              <w:right w:w="0" w:type="dxa"/>
            </w:tcMar>
            <w:vAlign w:val="center"/>
          </w:tcPr>
          <w:p w:rsidR="00513A28" w:rsidRDefault="00C41CCA">
            <w:pPr>
              <w:jc w:val="center"/>
            </w:pPr>
            <w:r>
              <w:rPr>
                <w:b/>
                <w:sz w:val="24"/>
              </w:rPr>
              <w:t>O ODREĐIVANJU BIRAČKIH MJESTA</w:t>
            </w:r>
          </w:p>
        </w:tc>
        <w:tc>
          <w:tcPr>
            <w:tcW w:w="1000" w:type="dxa"/>
          </w:tcPr>
          <w:p w:rsidR="00513A28" w:rsidRDefault="00513A28">
            <w:pPr>
              <w:pStyle w:val="EMPTYCELLSTYLE"/>
            </w:pPr>
          </w:p>
        </w:tc>
      </w:tr>
      <w:tr w:rsidR="00513A28">
        <w:trPr>
          <w:trHeight w:hRule="exact" w:val="48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1000"/>
        </w:trPr>
        <w:tc>
          <w:tcPr>
            <w:tcW w:w="1000" w:type="dxa"/>
          </w:tcPr>
          <w:p w:rsidR="00513A28" w:rsidRDefault="00513A28">
            <w:pPr>
              <w:pStyle w:val="EMPTYCELLSTYLE"/>
            </w:pPr>
          </w:p>
        </w:tc>
        <w:tc>
          <w:tcPr>
            <w:tcW w:w="9900" w:type="dxa"/>
            <w:gridSpan w:val="6"/>
            <w:tcMar>
              <w:top w:w="0" w:type="dxa"/>
              <w:left w:w="0" w:type="dxa"/>
              <w:bottom w:w="0" w:type="dxa"/>
              <w:right w:w="0" w:type="dxa"/>
            </w:tcMar>
            <w:vAlign w:val="bottom"/>
          </w:tcPr>
          <w:p w:rsidR="00513A28" w:rsidRDefault="00C41CCA">
            <w:r>
              <w:rPr>
                <w:sz w:val="24"/>
              </w:rPr>
              <w:t xml:space="preserve">Na području Općine </w:t>
            </w:r>
            <w:r>
              <w:rPr>
                <w:b/>
                <w:sz w:val="24"/>
              </w:rPr>
              <w:t>SOKOLOVAC</w:t>
            </w:r>
            <w:r>
              <w:rPr>
                <w:sz w:val="24"/>
              </w:rPr>
              <w:t xml:space="preserve"> određuju se sljedeća biračka mjesta:</w:t>
            </w:r>
          </w:p>
        </w:tc>
        <w:tc>
          <w:tcPr>
            <w:tcW w:w="1000" w:type="dxa"/>
          </w:tcPr>
          <w:p w:rsidR="00513A28" w:rsidRDefault="00513A28">
            <w:pPr>
              <w:pStyle w:val="EMPTYCELLSTYLE"/>
            </w:pPr>
          </w:p>
        </w:tc>
      </w:tr>
      <w:tr w:rsidR="00513A28">
        <w:trPr>
          <w:trHeight w:hRule="exact" w:val="6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400" w:type="dxa"/>
            <w:tcMar>
              <w:top w:w="0" w:type="dxa"/>
              <w:left w:w="0" w:type="dxa"/>
              <w:bottom w:w="0" w:type="dxa"/>
              <w:right w:w="0" w:type="dxa"/>
            </w:tcMar>
            <w:vAlign w:val="center"/>
          </w:tcPr>
          <w:p w:rsidR="00513A28" w:rsidRDefault="00C41CCA">
            <w:r>
              <w:t>1.)</w:t>
            </w:r>
          </w:p>
        </w:tc>
        <w:tc>
          <w:tcPr>
            <w:tcW w:w="9500" w:type="dxa"/>
            <w:gridSpan w:val="5"/>
            <w:tcMar>
              <w:top w:w="0" w:type="dxa"/>
              <w:left w:w="0" w:type="dxa"/>
              <w:bottom w:w="0" w:type="dxa"/>
              <w:right w:w="0" w:type="dxa"/>
            </w:tcMar>
            <w:vAlign w:val="center"/>
          </w:tcPr>
          <w:p w:rsidR="00513A28" w:rsidRDefault="00C41CCA">
            <w:r>
              <w:t xml:space="preserve">BIRAČKO MJESTO BROJ 1. SOKOLOVAC u: DRUŠTVENI DOM U SOKOLOVCU, SOKOLOVAC </w:t>
            </w: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400" w:type="dxa"/>
          </w:tcPr>
          <w:p w:rsidR="00513A28" w:rsidRDefault="00513A28">
            <w:pPr>
              <w:pStyle w:val="EMPTYCELLSTYLE"/>
            </w:pPr>
          </w:p>
        </w:tc>
        <w:tc>
          <w:tcPr>
            <w:tcW w:w="9500" w:type="dxa"/>
            <w:gridSpan w:val="5"/>
            <w:tcMar>
              <w:top w:w="0" w:type="dxa"/>
              <w:left w:w="0" w:type="dxa"/>
              <w:bottom w:w="0" w:type="dxa"/>
              <w:right w:w="0" w:type="dxa"/>
            </w:tcMar>
            <w:vAlign w:val="center"/>
          </w:tcPr>
          <w:p w:rsidR="00513A28" w:rsidRDefault="00C41CCA">
            <w:r>
              <w:t>koje obuhvaća birače albanske, romske i srpske nacionalne manjine</w:t>
            </w: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900"/>
        </w:trPr>
        <w:tc>
          <w:tcPr>
            <w:tcW w:w="1000" w:type="dxa"/>
          </w:tcPr>
          <w:p w:rsidR="00513A28" w:rsidRDefault="00513A28">
            <w:pPr>
              <w:pStyle w:val="EMPTYCELLSTYLE"/>
            </w:pPr>
          </w:p>
        </w:tc>
        <w:tc>
          <w:tcPr>
            <w:tcW w:w="400" w:type="dxa"/>
          </w:tcPr>
          <w:p w:rsidR="00513A28" w:rsidRDefault="00513A28">
            <w:pPr>
              <w:pStyle w:val="EMPTYCELLSTYLE"/>
            </w:pPr>
          </w:p>
        </w:tc>
        <w:tc>
          <w:tcPr>
            <w:tcW w:w="9500" w:type="dxa"/>
            <w:gridSpan w:val="5"/>
            <w:tcMar>
              <w:top w:w="0" w:type="dxa"/>
              <w:left w:w="0" w:type="dxa"/>
              <w:bottom w:w="0" w:type="dxa"/>
              <w:right w:w="0" w:type="dxa"/>
            </w:tcMar>
            <w:vAlign w:val="center"/>
          </w:tcPr>
          <w:p w:rsidR="00513A28" w:rsidRDefault="00C41CCA">
            <w:r>
              <w:t>s prebivalištem u naselju:  BRĐANI SOKOLOVAČKI, DONJA VELIKA, DONJI MASLARAC, GORNJA VELIKA, GORNJI MASLARAC, GRDAK, HUDOVLJANI, LADISLAV SOKOLOVAČKI, MALA BRANJSKA, MALA MUČNA, MILIČANI, PEŠČENIK, PRNJAVOR LEPAVINSKI, ROVIŠTANCI, SOKOLOVAC, SRIJEM, ŠIROKO SELO, TRNOVAC SOKOLOVAČKI, VELIKA BRANJSKA</w:t>
            </w:r>
          </w:p>
        </w:tc>
        <w:tc>
          <w:tcPr>
            <w:tcW w:w="1000" w:type="dxa"/>
          </w:tcPr>
          <w:p w:rsidR="00513A28" w:rsidRDefault="00513A28">
            <w:pPr>
              <w:pStyle w:val="EMPTYCELLSTYLE"/>
            </w:pPr>
          </w:p>
        </w:tc>
      </w:tr>
      <w:tr w:rsidR="00513A28">
        <w:trPr>
          <w:trHeight w:hRule="exact" w:val="3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400" w:type="dxa"/>
            <w:tcMar>
              <w:top w:w="0" w:type="dxa"/>
              <w:left w:w="0" w:type="dxa"/>
              <w:bottom w:w="0" w:type="dxa"/>
              <w:right w:w="0" w:type="dxa"/>
            </w:tcMar>
            <w:vAlign w:val="center"/>
          </w:tcPr>
          <w:p w:rsidR="00513A28" w:rsidRDefault="00C41CCA">
            <w:r>
              <w:t>2.)</w:t>
            </w:r>
          </w:p>
        </w:tc>
        <w:tc>
          <w:tcPr>
            <w:tcW w:w="9500" w:type="dxa"/>
            <w:gridSpan w:val="5"/>
            <w:tcMar>
              <w:top w:w="0" w:type="dxa"/>
              <w:left w:w="0" w:type="dxa"/>
              <w:bottom w:w="0" w:type="dxa"/>
              <w:right w:w="0" w:type="dxa"/>
            </w:tcMar>
            <w:vAlign w:val="center"/>
          </w:tcPr>
          <w:p w:rsidR="00513A28" w:rsidRDefault="00C41CCA">
            <w:r>
              <w:t xml:space="preserve">BIRAČKO MJESTO BROJ 2. MALI POGANAC u: DRUŠTVENI DOM, MALI POGANAC BB </w:t>
            </w: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400" w:type="dxa"/>
          </w:tcPr>
          <w:p w:rsidR="00513A28" w:rsidRDefault="00513A28">
            <w:pPr>
              <w:pStyle w:val="EMPTYCELLSTYLE"/>
            </w:pPr>
          </w:p>
        </w:tc>
        <w:tc>
          <w:tcPr>
            <w:tcW w:w="9500" w:type="dxa"/>
            <w:gridSpan w:val="5"/>
            <w:tcMar>
              <w:top w:w="0" w:type="dxa"/>
              <w:left w:w="0" w:type="dxa"/>
              <w:bottom w:w="0" w:type="dxa"/>
              <w:right w:w="0" w:type="dxa"/>
            </w:tcMar>
            <w:vAlign w:val="center"/>
          </w:tcPr>
          <w:p w:rsidR="00513A28" w:rsidRDefault="00C41CCA">
            <w:r>
              <w:t>koje obuhvaća birače albanske, romske i srpske nacionalne manjine</w:t>
            </w: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40"/>
        </w:trPr>
        <w:tc>
          <w:tcPr>
            <w:tcW w:w="1000" w:type="dxa"/>
          </w:tcPr>
          <w:p w:rsidR="00513A28" w:rsidRDefault="00513A28">
            <w:pPr>
              <w:pStyle w:val="EMPTYCELLSTYLE"/>
            </w:pPr>
          </w:p>
        </w:tc>
        <w:tc>
          <w:tcPr>
            <w:tcW w:w="400" w:type="dxa"/>
          </w:tcPr>
          <w:p w:rsidR="00513A28" w:rsidRDefault="00513A28">
            <w:pPr>
              <w:pStyle w:val="EMPTYCELLSTYLE"/>
            </w:pPr>
          </w:p>
        </w:tc>
        <w:tc>
          <w:tcPr>
            <w:tcW w:w="9500" w:type="dxa"/>
            <w:gridSpan w:val="5"/>
            <w:tcMar>
              <w:top w:w="0" w:type="dxa"/>
              <w:left w:w="0" w:type="dxa"/>
              <w:bottom w:w="0" w:type="dxa"/>
              <w:right w:w="0" w:type="dxa"/>
            </w:tcMar>
            <w:vAlign w:val="center"/>
          </w:tcPr>
          <w:p w:rsidR="00513A28" w:rsidRDefault="00C41CCA">
            <w:r>
              <w:t>s prebivalištem u naselju:  DONJARA, LEPAVINA, MALI BOTINOVAC, MALI GRABIČANI, MALI POGANAC, RIJEKA KOPRIVNIČKA, VELIKI BOTINOVAC</w:t>
            </w:r>
          </w:p>
        </w:tc>
        <w:tc>
          <w:tcPr>
            <w:tcW w:w="1000" w:type="dxa"/>
          </w:tcPr>
          <w:p w:rsidR="00513A28" w:rsidRDefault="00513A28">
            <w:pPr>
              <w:pStyle w:val="EMPTYCELLSTYLE"/>
            </w:pPr>
          </w:p>
        </w:tc>
      </w:tr>
      <w:tr w:rsidR="00513A28">
        <w:trPr>
          <w:trHeight w:hRule="exact" w:val="2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500"/>
        </w:trPr>
        <w:tc>
          <w:tcPr>
            <w:tcW w:w="1000" w:type="dxa"/>
          </w:tcPr>
          <w:p w:rsidR="00513A28" w:rsidRDefault="00513A28">
            <w:pPr>
              <w:pStyle w:val="EMPTYCELLSTYLE"/>
            </w:pPr>
          </w:p>
        </w:tc>
        <w:tc>
          <w:tcPr>
            <w:tcW w:w="400" w:type="dxa"/>
          </w:tcPr>
          <w:p w:rsidR="00513A28" w:rsidRDefault="00513A28">
            <w:pPr>
              <w:pStyle w:val="EMPTYCELLSTYLE"/>
            </w:pPr>
          </w:p>
        </w:tc>
        <w:tc>
          <w:tcPr>
            <w:tcW w:w="8000" w:type="dxa"/>
            <w:gridSpan w:val="3"/>
          </w:tcPr>
          <w:p w:rsidR="00513A28" w:rsidRDefault="00513A28">
            <w:pPr>
              <w:pStyle w:val="EMPTYCELLSTYLE"/>
            </w:pPr>
          </w:p>
        </w:tc>
        <w:tc>
          <w:tcPr>
            <w:tcW w:w="660" w:type="dxa"/>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9060" w:type="dxa"/>
            <w:gridSpan w:val="5"/>
            <w:tcMar>
              <w:top w:w="0" w:type="dxa"/>
              <w:left w:w="0" w:type="dxa"/>
              <w:bottom w:w="0" w:type="dxa"/>
              <w:right w:w="0" w:type="dxa"/>
            </w:tcMar>
            <w:vAlign w:val="center"/>
          </w:tcPr>
          <w:p w:rsidR="00513A28" w:rsidRDefault="00C41CCA">
            <w:pPr>
              <w:jc w:val="right"/>
            </w:pPr>
            <w:r>
              <w:t>1</w:t>
            </w: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800"/>
        </w:trPr>
        <w:tc>
          <w:tcPr>
            <w:tcW w:w="1000" w:type="dxa"/>
          </w:tcPr>
          <w:p w:rsidR="00513A28" w:rsidRDefault="00513A28">
            <w:pPr>
              <w:pStyle w:val="EMPTYCELLSTYLE"/>
              <w:pageBreakBefor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400" w:type="dxa"/>
            <w:tcMar>
              <w:top w:w="0" w:type="dxa"/>
              <w:left w:w="0" w:type="dxa"/>
              <w:bottom w:w="0" w:type="dxa"/>
              <w:right w:w="0" w:type="dxa"/>
            </w:tcMar>
            <w:vAlign w:val="center"/>
          </w:tcPr>
          <w:p w:rsidR="00513A28" w:rsidRDefault="00C41CCA">
            <w:r>
              <w:t>3.)</w:t>
            </w:r>
          </w:p>
        </w:tc>
        <w:tc>
          <w:tcPr>
            <w:tcW w:w="9500" w:type="dxa"/>
            <w:gridSpan w:val="5"/>
            <w:tcMar>
              <w:top w:w="0" w:type="dxa"/>
              <w:left w:w="0" w:type="dxa"/>
              <w:bottom w:w="0" w:type="dxa"/>
              <w:right w:w="0" w:type="dxa"/>
            </w:tcMar>
            <w:vAlign w:val="center"/>
          </w:tcPr>
          <w:p w:rsidR="00513A28" w:rsidRDefault="00C41CCA">
            <w:r>
              <w:t xml:space="preserve">BIRAČKO MJESTO BROJ 3. VELIKA MUČNA u: HRVATSKI DOM, VELIKA MUČNA BB </w:t>
            </w: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400" w:type="dxa"/>
          </w:tcPr>
          <w:p w:rsidR="00513A28" w:rsidRDefault="00513A28">
            <w:pPr>
              <w:pStyle w:val="EMPTYCELLSTYLE"/>
            </w:pPr>
          </w:p>
        </w:tc>
        <w:tc>
          <w:tcPr>
            <w:tcW w:w="9500" w:type="dxa"/>
            <w:gridSpan w:val="5"/>
            <w:tcMar>
              <w:top w:w="0" w:type="dxa"/>
              <w:left w:w="0" w:type="dxa"/>
              <w:bottom w:w="0" w:type="dxa"/>
              <w:right w:w="0" w:type="dxa"/>
            </w:tcMar>
            <w:vAlign w:val="center"/>
          </w:tcPr>
          <w:p w:rsidR="00513A28" w:rsidRDefault="00C41CCA">
            <w:r>
              <w:t>koje obuhvaća birače albanske, romske i srpske nacionalne manjine</w:t>
            </w:r>
          </w:p>
        </w:tc>
        <w:tc>
          <w:tcPr>
            <w:tcW w:w="1000" w:type="dxa"/>
          </w:tcPr>
          <w:p w:rsidR="00513A28" w:rsidRDefault="00513A28">
            <w:pPr>
              <w:pStyle w:val="EMPTYCELLSTYLE"/>
            </w:pPr>
          </w:p>
        </w:tc>
      </w:tr>
      <w:tr w:rsidR="00513A28">
        <w:trPr>
          <w:trHeight w:hRule="exact" w:val="10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40"/>
        </w:trPr>
        <w:tc>
          <w:tcPr>
            <w:tcW w:w="1000" w:type="dxa"/>
          </w:tcPr>
          <w:p w:rsidR="00513A28" w:rsidRDefault="00513A28">
            <w:pPr>
              <w:pStyle w:val="EMPTYCELLSTYLE"/>
            </w:pPr>
          </w:p>
        </w:tc>
        <w:tc>
          <w:tcPr>
            <w:tcW w:w="400" w:type="dxa"/>
          </w:tcPr>
          <w:p w:rsidR="00513A28" w:rsidRDefault="00513A28">
            <w:pPr>
              <w:pStyle w:val="EMPTYCELLSTYLE"/>
            </w:pPr>
          </w:p>
        </w:tc>
        <w:tc>
          <w:tcPr>
            <w:tcW w:w="9500" w:type="dxa"/>
            <w:gridSpan w:val="5"/>
            <w:tcMar>
              <w:top w:w="0" w:type="dxa"/>
              <w:left w:w="0" w:type="dxa"/>
              <w:bottom w:w="0" w:type="dxa"/>
              <w:right w:w="0" w:type="dxa"/>
            </w:tcMar>
            <w:vAlign w:val="center"/>
          </w:tcPr>
          <w:p w:rsidR="00513A28" w:rsidRDefault="00C41CCA">
            <w:r>
              <w:t>s prebivalištem u naselju:  DOMAJI, JANKOVAC, KAMENICA, PAUNOVAC, VELIKA MUČNA, VRHOVAC SOKOLOVAČKI</w:t>
            </w:r>
          </w:p>
          <w:p w:rsidR="00924FE3" w:rsidRDefault="00924FE3"/>
          <w:p w:rsidR="00924FE3" w:rsidRDefault="00924FE3"/>
          <w:p w:rsidR="00924FE3" w:rsidRDefault="00924FE3"/>
        </w:tc>
        <w:tc>
          <w:tcPr>
            <w:tcW w:w="1000" w:type="dxa"/>
          </w:tcPr>
          <w:p w:rsidR="00513A28" w:rsidRDefault="00513A28">
            <w:pPr>
              <w:pStyle w:val="EMPTYCELLSTYLE"/>
            </w:pPr>
          </w:p>
        </w:tc>
      </w:tr>
      <w:tr w:rsidR="00513A28">
        <w:trPr>
          <w:trHeight w:hRule="exact" w:val="20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1200"/>
        </w:trPr>
        <w:tc>
          <w:tcPr>
            <w:tcW w:w="1000" w:type="dxa"/>
          </w:tcPr>
          <w:p w:rsidR="00513A28" w:rsidRDefault="00513A28">
            <w:pPr>
              <w:pStyle w:val="EMPTYCELLSTYLE"/>
            </w:pPr>
          </w:p>
        </w:tc>
        <w:tc>
          <w:tcPr>
            <w:tcW w:w="400" w:type="dxa"/>
          </w:tcPr>
          <w:p w:rsidR="00513A28" w:rsidRDefault="00924FE3">
            <w:pPr>
              <w:pStyle w:val="EMPTYCELLSTYLE"/>
            </w:pPr>
            <w:r>
              <w:t>KKK</w:t>
            </w:r>
          </w:p>
        </w:tc>
        <w:tc>
          <w:tcPr>
            <w:tcW w:w="3780" w:type="dxa"/>
          </w:tcPr>
          <w:p w:rsidR="00513A28" w:rsidRDefault="00513A28" w:rsidP="00924FE3"/>
          <w:p w:rsidR="00924FE3" w:rsidRDefault="00924FE3" w:rsidP="00924FE3">
            <w:r>
              <w:t>KLASA: 013-03/15-01/32</w:t>
            </w:r>
          </w:p>
          <w:p w:rsidR="00924FE3" w:rsidRDefault="00924FE3" w:rsidP="00924FE3">
            <w:r>
              <w:t>URBROJ: 2137/14-15-1</w:t>
            </w:r>
          </w:p>
          <w:p w:rsidR="00924FE3" w:rsidRDefault="00924FE3" w:rsidP="00924FE3"/>
          <w:p w:rsidR="00924FE3" w:rsidRDefault="00924FE3" w:rsidP="00924FE3">
            <w:r>
              <w:t>U Sokolovcu, 18. svibnja 2015.</w:t>
            </w: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260"/>
        </w:trPr>
        <w:tc>
          <w:tcPr>
            <w:tcW w:w="1000" w:type="dxa"/>
          </w:tcPr>
          <w:p w:rsidR="00513A28" w:rsidRDefault="00513A28">
            <w:pPr>
              <w:pStyle w:val="EMPTYCELLSTYLE"/>
            </w:pPr>
          </w:p>
        </w:tc>
        <w:tc>
          <w:tcPr>
            <w:tcW w:w="4180" w:type="dxa"/>
            <w:gridSpan w:val="2"/>
            <w:tcMar>
              <w:top w:w="0" w:type="dxa"/>
              <w:left w:w="0" w:type="dxa"/>
              <w:bottom w:w="0" w:type="dxa"/>
              <w:right w:w="0" w:type="dxa"/>
            </w:tcMar>
            <w:vAlign w:val="center"/>
          </w:tcPr>
          <w:p w:rsidR="00513A28" w:rsidRDefault="00513A28"/>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30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26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880" w:type="dxa"/>
            <w:gridSpan w:val="3"/>
            <w:tcMar>
              <w:top w:w="0" w:type="dxa"/>
              <w:left w:w="0" w:type="dxa"/>
              <w:bottom w:w="0" w:type="dxa"/>
              <w:right w:w="0" w:type="dxa"/>
            </w:tcMar>
            <w:vAlign w:val="center"/>
          </w:tcPr>
          <w:p w:rsidR="00513A28" w:rsidRDefault="00C41CCA">
            <w:pPr>
              <w:jc w:val="center"/>
            </w:pPr>
            <w:r>
              <w:rPr>
                <w:sz w:val="22"/>
              </w:rPr>
              <w:t>Predsjednica/predsjednik</w:t>
            </w:r>
          </w:p>
        </w:tc>
        <w:tc>
          <w:tcPr>
            <w:tcW w:w="1000" w:type="dxa"/>
          </w:tcPr>
          <w:p w:rsidR="00513A28" w:rsidRDefault="00513A28">
            <w:pPr>
              <w:pStyle w:val="EMPTYCELLSTYLE"/>
            </w:pPr>
          </w:p>
        </w:tc>
      </w:tr>
      <w:tr w:rsidR="00513A28">
        <w:trPr>
          <w:trHeight w:hRule="exact" w:val="36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26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880" w:type="dxa"/>
            <w:gridSpan w:val="3"/>
            <w:tcBorders>
              <w:bottom w:val="dotted" w:sz="2" w:space="0" w:color="000000"/>
            </w:tcBorders>
            <w:tcMar>
              <w:top w:w="0" w:type="dxa"/>
              <w:left w:w="0" w:type="dxa"/>
              <w:bottom w:w="0" w:type="dxa"/>
              <w:right w:w="0" w:type="dxa"/>
            </w:tcMar>
            <w:vAlign w:val="center"/>
          </w:tcPr>
          <w:p w:rsidR="00513A28" w:rsidRDefault="00513A28">
            <w:pPr>
              <w:jc w:val="center"/>
            </w:pPr>
          </w:p>
        </w:tc>
        <w:tc>
          <w:tcPr>
            <w:tcW w:w="1000" w:type="dxa"/>
          </w:tcPr>
          <w:p w:rsidR="00513A28" w:rsidRDefault="00513A28">
            <w:pPr>
              <w:pStyle w:val="EMPTYCELLSTYLE"/>
            </w:pPr>
          </w:p>
        </w:tc>
      </w:tr>
      <w:tr w:rsidR="00513A28">
        <w:trPr>
          <w:trHeight w:hRule="exact" w:val="10660"/>
        </w:trPr>
        <w:tc>
          <w:tcPr>
            <w:tcW w:w="1000" w:type="dxa"/>
          </w:tcPr>
          <w:p w:rsidR="00513A28" w:rsidRDefault="00513A28">
            <w:pPr>
              <w:pStyle w:val="EMPTYCELLSTYLE"/>
            </w:pPr>
          </w:p>
        </w:tc>
        <w:tc>
          <w:tcPr>
            <w:tcW w:w="400" w:type="dxa"/>
          </w:tcPr>
          <w:p w:rsidR="00513A28" w:rsidRDefault="00513A28">
            <w:pPr>
              <w:pStyle w:val="EMPTYCELLSTYLE"/>
            </w:pPr>
          </w:p>
        </w:tc>
        <w:tc>
          <w:tcPr>
            <w:tcW w:w="3780" w:type="dxa"/>
          </w:tcPr>
          <w:p w:rsidR="00513A28" w:rsidRDefault="00513A28">
            <w:pPr>
              <w:pStyle w:val="EMPTYCELLSTYLE"/>
            </w:pPr>
          </w:p>
        </w:tc>
        <w:tc>
          <w:tcPr>
            <w:tcW w:w="840" w:type="dxa"/>
          </w:tcPr>
          <w:p w:rsidR="00513A28" w:rsidRDefault="00513A28">
            <w:pPr>
              <w:pStyle w:val="EMPTYCELLSTYLE"/>
            </w:pPr>
          </w:p>
        </w:tc>
        <w:tc>
          <w:tcPr>
            <w:tcW w:w="4040" w:type="dxa"/>
            <w:gridSpan w:val="2"/>
          </w:tcPr>
          <w:p w:rsidR="00513A28" w:rsidRDefault="00513A28">
            <w:pPr>
              <w:pStyle w:val="EMPTYCELLSTYLE"/>
            </w:pPr>
          </w:p>
        </w:tc>
        <w:tc>
          <w:tcPr>
            <w:tcW w:w="840" w:type="dxa"/>
          </w:tcPr>
          <w:p w:rsidR="00513A28" w:rsidRDefault="00513A28">
            <w:pPr>
              <w:pStyle w:val="EMPTYCELLSTYLE"/>
            </w:pPr>
          </w:p>
        </w:tc>
        <w:tc>
          <w:tcPr>
            <w:tcW w:w="1000" w:type="dxa"/>
          </w:tcPr>
          <w:p w:rsidR="00513A28" w:rsidRDefault="00513A28">
            <w:pPr>
              <w:pStyle w:val="EMPTYCELLSTYLE"/>
            </w:pPr>
          </w:p>
        </w:tc>
      </w:tr>
      <w:tr w:rsidR="00513A28">
        <w:trPr>
          <w:trHeight w:hRule="exact" w:val="400"/>
        </w:trPr>
        <w:tc>
          <w:tcPr>
            <w:tcW w:w="1000" w:type="dxa"/>
          </w:tcPr>
          <w:p w:rsidR="00513A28" w:rsidRDefault="00513A28">
            <w:pPr>
              <w:pStyle w:val="EMPTYCELLSTYLE"/>
            </w:pPr>
          </w:p>
        </w:tc>
        <w:tc>
          <w:tcPr>
            <w:tcW w:w="9060" w:type="dxa"/>
            <w:gridSpan w:val="5"/>
            <w:tcMar>
              <w:top w:w="0" w:type="dxa"/>
              <w:left w:w="0" w:type="dxa"/>
              <w:bottom w:w="0" w:type="dxa"/>
              <w:right w:w="0" w:type="dxa"/>
            </w:tcMar>
            <w:vAlign w:val="center"/>
          </w:tcPr>
          <w:p w:rsidR="00513A28" w:rsidRDefault="00C41CCA">
            <w:pPr>
              <w:jc w:val="right"/>
            </w:pPr>
            <w:r>
              <w:t>2</w:t>
            </w:r>
          </w:p>
        </w:tc>
        <w:tc>
          <w:tcPr>
            <w:tcW w:w="840" w:type="dxa"/>
          </w:tcPr>
          <w:p w:rsidR="00513A28" w:rsidRDefault="00513A28">
            <w:pPr>
              <w:pStyle w:val="EMPTYCELLSTYLE"/>
            </w:pPr>
          </w:p>
        </w:tc>
        <w:tc>
          <w:tcPr>
            <w:tcW w:w="1000" w:type="dxa"/>
          </w:tcPr>
          <w:p w:rsidR="00513A28" w:rsidRDefault="00513A28">
            <w:pPr>
              <w:pStyle w:val="EMPTYCELLSTYLE"/>
            </w:pPr>
          </w:p>
        </w:tc>
      </w:tr>
    </w:tbl>
    <w:p w:rsidR="00D73A10" w:rsidRDefault="00D73A10"/>
    <w:sectPr w:rsidR="00D73A10" w:rsidSect="00513A28">
      <w:pgSz w:w="11900" w:h="16840"/>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513A28"/>
    <w:rsid w:val="00513A28"/>
    <w:rsid w:val="00924FE3"/>
    <w:rsid w:val="00C41CCA"/>
    <w:rsid w:val="00D17FA5"/>
    <w:rsid w:val="00D73A10"/>
    <w:rsid w:val="00ED1073"/>
    <w:rsid w:val="00EF11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7EE9A-430D-4741-ADC9-72E37691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sid w:val="00513A28"/>
    <w:rPr>
      <w:sz w:val="1"/>
    </w:rPr>
  </w:style>
  <w:style w:type="paragraph" w:styleId="BalloonText">
    <w:name w:val="Balloon Text"/>
    <w:basedOn w:val="Normal"/>
    <w:link w:val="BalloonTextChar"/>
    <w:uiPriority w:val="99"/>
    <w:semiHidden/>
    <w:unhideWhenUsed/>
    <w:rsid w:val="00EF1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Ankica</cp:lastModifiedBy>
  <cp:revision>8</cp:revision>
  <cp:lastPrinted>2015-05-15T12:41:00Z</cp:lastPrinted>
  <dcterms:created xsi:type="dcterms:W3CDTF">2015-05-15T08:11:00Z</dcterms:created>
  <dcterms:modified xsi:type="dcterms:W3CDTF">2015-05-15T12:58:00Z</dcterms:modified>
</cp:coreProperties>
</file>